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196" w:rsidRDefault="004558E4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584196" w:rsidRDefault="004558E4">
      <w:pPr>
        <w:pStyle w:val="Nagwek1"/>
      </w:pPr>
      <w:r>
        <w:t xml:space="preserve">SYLABUS </w:t>
      </w:r>
    </w:p>
    <w:p w:rsidR="00584196" w:rsidRDefault="004558E4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>20</w:t>
      </w:r>
      <w:r w:rsidR="00BD6834">
        <w:rPr>
          <w:rFonts w:ascii="Corbel" w:eastAsia="Corbel" w:hAnsi="Corbel" w:cs="Corbel"/>
          <w:i/>
          <w:sz w:val="24"/>
        </w:rPr>
        <w:t>20</w:t>
      </w:r>
      <w:r>
        <w:rPr>
          <w:rFonts w:ascii="Corbel" w:eastAsia="Corbel" w:hAnsi="Corbel" w:cs="Corbel"/>
          <w:i/>
          <w:sz w:val="24"/>
        </w:rPr>
        <w:t>-</w:t>
      </w:r>
      <w:r w:rsidR="00C52432">
        <w:rPr>
          <w:rFonts w:ascii="Corbel" w:eastAsia="Corbel" w:hAnsi="Corbel" w:cs="Corbel"/>
          <w:i/>
          <w:sz w:val="24"/>
        </w:rPr>
        <w:t>2022</w:t>
      </w:r>
      <w:bookmarkStart w:id="0" w:name="_GoBack"/>
      <w:bookmarkEnd w:id="0"/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584196" w:rsidRDefault="004558E4">
      <w:pPr>
        <w:tabs>
          <w:tab w:val="center" w:pos="708"/>
          <w:tab w:val="center" w:pos="1416"/>
          <w:tab w:val="center" w:pos="2124"/>
          <w:tab w:val="center" w:pos="3982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 xml:space="preserve">Rok akademicki   </w:t>
      </w:r>
      <w:r>
        <w:rPr>
          <w:rFonts w:ascii="Corbel" w:eastAsia="Corbel" w:hAnsi="Corbel" w:cs="Corbel"/>
          <w:sz w:val="20"/>
        </w:rPr>
        <w:t xml:space="preserve">2021 </w:t>
      </w:r>
      <w:r w:rsidR="00BD6834">
        <w:rPr>
          <w:rFonts w:ascii="Corbel" w:eastAsia="Corbel" w:hAnsi="Corbel" w:cs="Corbel"/>
          <w:sz w:val="20"/>
        </w:rPr>
        <w:t>/2022</w:t>
      </w:r>
    </w:p>
    <w:p w:rsidR="00584196" w:rsidRDefault="004558E4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Pr="00BD6834" w:rsidRDefault="004558E4">
            <w:pPr>
              <w:spacing w:after="0"/>
              <w:ind w:left="2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Spory i konflikty międzynarodowe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MK_21 </w:t>
            </w:r>
          </w:p>
        </w:tc>
      </w:tr>
      <w:tr w:rsidR="0058419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BD6834">
            <w:pPr>
              <w:spacing w:after="0"/>
              <w:ind w:left="2"/>
            </w:pPr>
            <w:r w:rsidRPr="00BD6834"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II stopnia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rok, semestr III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  <w:tr w:rsidR="00584196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</w:tbl>
    <w:p w:rsidR="00584196" w:rsidRDefault="004558E4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Pr="00BD6834" w:rsidRDefault="004558E4" w:rsidP="00BD6834">
      <w:pPr>
        <w:spacing w:after="0"/>
        <w:rPr>
          <w:b/>
        </w:rPr>
      </w:pPr>
      <w:r w:rsidRPr="00BD6834">
        <w:rPr>
          <w:rFonts w:ascii="Corbel" w:eastAsia="Corbel" w:hAnsi="Corbel" w:cs="Corbel"/>
          <w:b/>
          <w:sz w:val="24"/>
        </w:rPr>
        <w:t xml:space="preserve"> </w:t>
      </w:r>
      <w:r w:rsidRPr="00BD6834">
        <w:rPr>
          <w:b/>
        </w:rPr>
        <w:t>1.1</w:t>
      </w:r>
      <w:r w:rsidRPr="00BD6834">
        <w:rPr>
          <w:b/>
        </w:rPr>
        <w:t xml:space="preserve">.Formy zajęć dydaktycznych, wymiar godzin i punktów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584196" w:rsidTr="00BD6834">
        <w:trPr>
          <w:trHeight w:val="83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84196" w:rsidRDefault="004558E4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584196" w:rsidTr="00BD6834">
        <w:trPr>
          <w:trHeight w:val="46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584196">
      <w:pPr>
        <w:spacing w:after="0"/>
      </w:pPr>
    </w:p>
    <w:p w:rsidR="00584196" w:rsidRDefault="004558E4">
      <w:pPr>
        <w:pStyle w:val="Nagwek4"/>
        <w:spacing w:after="171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584196" w:rsidRDefault="004558E4">
      <w:pPr>
        <w:spacing w:after="72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584196" w:rsidRDefault="004558E4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 w:rsidP="00BD6834">
      <w:pPr>
        <w:spacing w:after="5" w:line="250" w:lineRule="auto"/>
        <w:ind w:left="10" w:hanging="10"/>
        <w:rPr>
          <w:sz w:val="24"/>
        </w:rPr>
      </w:pPr>
      <w:r>
        <w:rPr>
          <w:rFonts w:ascii="Corbel" w:eastAsia="Corbel" w:hAnsi="Corbel" w:cs="Corbel"/>
          <w:sz w:val="24"/>
        </w:rPr>
        <w:t xml:space="preserve">Konwersatorium: zaliczenie z oceną </w:t>
      </w:r>
    </w:p>
    <w:p w:rsidR="00BD6834" w:rsidRDefault="00BD6834" w:rsidP="00BD6834">
      <w:pPr>
        <w:spacing w:after="5" w:line="250" w:lineRule="auto"/>
        <w:ind w:left="10" w:hanging="10"/>
      </w:pPr>
    </w:p>
    <w:p w:rsidR="00584196" w:rsidRDefault="004558E4">
      <w:pPr>
        <w:pStyle w:val="Nagwek2"/>
        <w:spacing w:after="38"/>
        <w:ind w:left="-5" w:right="0"/>
        <w:rPr>
          <w:sz w:val="24"/>
        </w:rPr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Znajomość najnowszej historii politycznej na poziomie licealnym, podstawowa wiedza na temat współczesnej sytuacji międzynarodowej. </w:t>
      </w:r>
    </w:p>
    <w:p w:rsidR="00584196" w:rsidRDefault="004558E4">
      <w:pPr>
        <w:pStyle w:val="Nagwek2"/>
        <w:ind w:left="-5" w:right="0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 xml:space="preserve">3.1 </w:t>
      </w:r>
      <w:r>
        <w:t xml:space="preserve">Cele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powinien posiadać wiedzę o podstawowych obszarach współczesnych konfliktów międzynarodowych </w:t>
            </w:r>
          </w:p>
        </w:tc>
      </w:tr>
      <w:tr w:rsidR="00584196">
        <w:trPr>
          <w:trHeight w:val="71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powinien posiadać wiedzę o przyczynach warunkujących powstanie i rozwój  konfliktów międzynarodowych   </w:t>
            </w:r>
          </w:p>
        </w:tc>
      </w:tr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powinien rozumieć uwarunkowania i dynamikę współczesnych sporów międzynarodowych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bottom w:w="0" w:type="dxa"/>
          <w:right w:w="83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584196">
        <w:trPr>
          <w:trHeight w:val="89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84196">
        <w:trPr>
          <w:trHeight w:val="189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2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ind w:left="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pogłębioną wiedzę o uwarunkowaniach współczesnych konfliktów międzynarodowych, o </w:t>
            </w:r>
            <w:r>
              <w:rPr>
                <w:rFonts w:ascii="Corbel" w:eastAsia="Corbel" w:hAnsi="Corbel" w:cs="Corbel"/>
                <w:sz w:val="24"/>
              </w:rPr>
              <w:t xml:space="preserve">głównych podmiotach w nich uczestniczących w sporach oraz o strukturach, instytucjach i mechanizmach powodujących ich eskalację lub wygaszenie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0" w:line="277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wiedzę o procesach zmian struktur politycznych i wpływie zmian tego rodzaju na kwestie powstawania i </w:t>
            </w:r>
          </w:p>
          <w:p w:rsidR="00584196" w:rsidRDefault="004558E4" w:rsidP="00BD6834">
            <w:pPr>
              <w:spacing w:after="0"/>
              <w:ind w:right="3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eskalacji konfliktów międzynarodowych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K_W09 </w:t>
            </w:r>
          </w:p>
        </w:tc>
      </w:tr>
      <w:tr w:rsidR="00584196">
        <w:trPr>
          <w:trHeight w:val="155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wykorzystać zdobyte informacje o konfliktach międzynarodowych by w razie zaistnienia innych </w:t>
            </w:r>
          </w:p>
          <w:p w:rsidR="00584196" w:rsidRDefault="004558E4" w:rsidP="00BD6834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porównywalnych zjawisk móc wskazać na podobieństwa i różnice w stosunku do poznanych przypadków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0"/>
              <w:ind w:firstLine="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przygotować pisemną analizę wybranych konfliktów międzynarodowych na podstawie posiadanych publikacji oraz innych informacji publicznie dostępnych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584196">
        <w:trPr>
          <w:trHeight w:val="1219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potrzebę i umiejętności samodzielnego uzupełniania wiedzy dotyczącej wydarzeń międzynarodowych i kontekstu współczesnych konfliktów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BD6834" w:rsidRDefault="004558E4">
      <w:pPr>
        <w:spacing w:after="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D6834" w:rsidRDefault="00BD6834">
      <w:pPr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br w:type="page"/>
      </w:r>
    </w:p>
    <w:p w:rsidR="00584196" w:rsidRDefault="004558E4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584196" w:rsidRDefault="004558E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584196" w:rsidRDefault="004558E4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584196" w:rsidRDefault="004558E4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584196">
        <w:trPr>
          <w:trHeight w:val="68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Konflikt amerykańsko-iracki w 2003 r. Praktyczne zastosowanie amerykańskiej doktryny bezpieczeństwa narodowego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Zagadnienie interwencji międzynarodowych w konflikty wewnętrzne w państwach pogrążonych w kryzysie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Interwencja USA w Somalii, interwencja francuska w Mali – przykłady działań państw zachodnich na terenie Afryki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Interwencja sił etiopskich i ugandyjskich w Somalii – przykład interwencji państw regionu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Konflikt wewnętrzny w Syrii i jego skutki międzynarodowe 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Konflikt Indii i Pakistanu wokół sprawy Kaszmiru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Wojna falklandzka (Argentyny z Wielką Brytanią) – </w:t>
            </w:r>
            <w:r>
              <w:rPr>
                <w:rFonts w:ascii="Corbel" w:eastAsia="Corbel" w:hAnsi="Corbel" w:cs="Corbel"/>
                <w:sz w:val="24"/>
              </w:rPr>
              <w:t xml:space="preserve">nieudana próba zmniejszenia napięć wewnętrznych dzięki konfliktowi międzynarodowemu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Konflikt na wschodzie Ukrainy – przykład konfliktu międzynarodowego w strefie postradzieckiej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Konflikt wokół wysp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Senkaku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Kuryli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 – przykłady nowych sporów terytoria</w:t>
            </w:r>
            <w:r>
              <w:rPr>
                <w:rFonts w:ascii="Corbel" w:eastAsia="Corbel" w:hAnsi="Corbel" w:cs="Corbel"/>
                <w:sz w:val="24"/>
              </w:rPr>
              <w:t xml:space="preserve">lnych we wschodniej Azji 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</w:t>
      </w:r>
      <w:r>
        <w:rPr>
          <w:rFonts w:ascii="Corbel" w:eastAsia="Corbel" w:hAnsi="Corbel" w:cs="Corbel"/>
          <w:i/>
          <w:sz w:val="20"/>
        </w:rPr>
        <w:t xml:space="preserve">(projekt badawczy, wdrożeniowy, praktyczny), praca w grupach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228" w:line="250" w:lineRule="auto"/>
        <w:ind w:left="10" w:hanging="10"/>
      </w:pPr>
      <w:r>
        <w:rPr>
          <w:rFonts w:ascii="Corbel" w:eastAsia="Corbel" w:hAnsi="Corbel" w:cs="Corbel"/>
          <w:sz w:val="24"/>
        </w:rPr>
        <w:t>Konwersatorium – dyskusja, praca z tekstem</w:t>
      </w:r>
      <w:r>
        <w:rPr>
          <w:rFonts w:ascii="Corbel" w:eastAsia="Corbel" w:hAnsi="Corbel" w:cs="Corbel"/>
          <w:sz w:val="24"/>
        </w:rPr>
        <w:t xml:space="preserve">, praca w grupach </w:t>
      </w:r>
    </w:p>
    <w:p w:rsidR="00584196" w:rsidRDefault="004558E4">
      <w:pPr>
        <w:pStyle w:val="Nagwek3"/>
        <w:ind w:right="0"/>
      </w:pPr>
      <w:r>
        <w:t xml:space="preserve">4. METODY I KRYTERIA OCENY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4"/>
        <w:ind w:left="423" w:right="0"/>
      </w:pPr>
      <w:r>
        <w:t xml:space="preserve">4.1 Sposoby weryfikacji efektów uczenia się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8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39"/>
        <w:gridCol w:w="2122"/>
      </w:tblGrid>
      <w:tr w:rsidR="00584196">
        <w:trPr>
          <w:trHeight w:val="88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Symbol efektu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584196" w:rsidRDefault="004558E4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584196" w:rsidRDefault="004558E4">
            <w:pPr>
              <w:spacing w:after="0"/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zajęć/kolokwium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10"/>
            </w:pPr>
            <w:r>
              <w:rPr>
                <w:rFonts w:ascii="Corbel" w:eastAsia="Corbel" w:hAnsi="Corbel" w:cs="Corbel"/>
                <w:sz w:val="24"/>
              </w:rPr>
              <w:t xml:space="preserve">ćwiczenia/wykład </w:t>
            </w:r>
          </w:p>
        </w:tc>
      </w:tr>
      <w:tr w:rsidR="00584196">
        <w:trPr>
          <w:trHeight w:val="305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6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6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 </w:t>
      </w:r>
    </w:p>
    <w:p w:rsidR="00584196" w:rsidRDefault="004558E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Konwersatorium – ustalenie oceny zaliczeniowej na podstawie ocen cząstkowych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284" w:right="0" w:hanging="284"/>
      </w:pPr>
      <w:r>
        <w:t xml:space="preserve">5. </w:t>
      </w:r>
      <w:r>
        <w:t xml:space="preserve">CAŁKOWITY NAKŁAD PRACY STUDENTA POTRZEBNY DO OSIĄGNIĘCIA ZAŁOŻONYCH EFEKTÓW W GODZINACH ORAZ PUNKTACH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58419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3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4558E4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</w:t>
      </w:r>
      <w:r>
        <w:rPr>
          <w:rFonts w:ascii="Corbel" w:eastAsia="Corbel" w:hAnsi="Corbel" w:cs="Corbel"/>
          <w:i/>
          <w:sz w:val="24"/>
        </w:rPr>
        <w:t xml:space="preserve">Należy uwzględnić, że 1 pkt ECTS odpowiada 25-30 godzin całkowitego nakładu pracy studenta.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right="0"/>
      </w:pPr>
      <w:r>
        <w:t xml:space="preserve">6. PRAKTYKI ZAWODOWE W RAMACH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84196" w:rsidTr="00BD6834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  <w:tr w:rsidR="00584196" w:rsidTr="00BD6834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</w:tbl>
    <w:p w:rsidR="00BD6834" w:rsidRDefault="004558E4">
      <w:pPr>
        <w:spacing w:after="0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362257">
      <w:pPr>
        <w:pStyle w:val="Nagwek3"/>
        <w:ind w:right="0"/>
      </w:pPr>
      <w:r>
        <w:br w:type="column"/>
      </w:r>
      <w:r w:rsidR="004558E4">
        <w:lastRenderedPageBreak/>
        <w:t xml:space="preserve">7. LITERATURA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679" w:type="dxa"/>
        <w:tblInd w:w="-5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679"/>
      </w:tblGrid>
      <w:tr w:rsidR="00584196" w:rsidTr="00362257">
        <w:trPr>
          <w:trHeight w:val="2449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362257" w:rsidRDefault="00362257" w:rsidP="00362257">
            <w:pPr>
              <w:spacing w:after="197" w:line="277" w:lineRule="auto"/>
              <w:ind w:left="773" w:hanging="739"/>
              <w:rPr>
                <w:b/>
              </w:rPr>
            </w:pPr>
            <w:r w:rsidRPr="00362257">
              <w:rPr>
                <w:b/>
              </w:rPr>
              <w:t xml:space="preserve">Literatura podstawowa: </w:t>
            </w:r>
          </w:p>
          <w:p w:rsidR="00362257" w:rsidRPr="00362257" w:rsidRDefault="00362257" w:rsidP="00362257">
            <w:pPr>
              <w:spacing w:after="0" w:line="277" w:lineRule="auto"/>
              <w:ind w:left="773" w:hanging="739"/>
              <w:rPr>
                <w:rFonts w:ascii="Corbel" w:hAnsi="Corbel"/>
              </w:rPr>
            </w:pPr>
            <w:proofErr w:type="spellStart"/>
            <w:r w:rsidRPr="00362257">
              <w:rPr>
                <w:rFonts w:ascii="Corbel" w:hAnsi="Corbel"/>
              </w:rPr>
              <w:t>Corm</w:t>
            </w:r>
            <w:proofErr w:type="spellEnd"/>
            <w:r w:rsidRPr="00362257">
              <w:rPr>
                <w:rFonts w:ascii="Corbel" w:hAnsi="Corbel"/>
              </w:rPr>
              <w:t xml:space="preserve"> G., Bliski Wschód w ogniu: oblicza konfliktu 1956-2003, Warszawa 2003. </w:t>
            </w:r>
          </w:p>
          <w:p w:rsidR="00362257" w:rsidRPr="00362257" w:rsidRDefault="00362257" w:rsidP="00362257">
            <w:pPr>
              <w:spacing w:after="0"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Davis N., Stosunki międzynarodowe w Ameryce Łacińskiej, Warszawa 2000. </w:t>
            </w:r>
          </w:p>
          <w:p w:rsidR="00362257" w:rsidRPr="00362257" w:rsidRDefault="00362257" w:rsidP="00362257">
            <w:pPr>
              <w:spacing w:after="0"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Konflikty współczesnego świata, pod red. G. Ciechanowski, Toruń 2006. </w:t>
            </w:r>
          </w:p>
          <w:p w:rsidR="00362257" w:rsidRPr="00362257" w:rsidRDefault="00362257" w:rsidP="00362257">
            <w:pPr>
              <w:spacing w:after="0"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>Szymborski W., Zatoka Perska: problemy stabilizacji, Bydgoszcz 1999.</w:t>
            </w:r>
          </w:p>
          <w:p w:rsidR="00584196" w:rsidRDefault="00362257" w:rsidP="00362257">
            <w:pPr>
              <w:spacing w:after="0" w:line="277" w:lineRule="auto"/>
              <w:ind w:left="56" w:hanging="22"/>
            </w:pPr>
            <w:r w:rsidRPr="00362257">
              <w:rPr>
                <w:rFonts w:ascii="Corbel" w:hAnsi="Corbel"/>
              </w:rPr>
              <w:t>„Rocznik Strategiczny przegląd sytuacji politycznej, gospodarczej i wojskowej w środowisku międzynarodowym Polski” 1996-2014.</w:t>
            </w:r>
          </w:p>
        </w:tc>
      </w:tr>
      <w:tr w:rsidR="00362257" w:rsidTr="00362257">
        <w:trPr>
          <w:trHeight w:val="4506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BD6834" w:rsidRDefault="00362257" w:rsidP="00362257">
            <w:pPr>
              <w:spacing w:after="255"/>
              <w:jc w:val="both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362257" w:rsidRDefault="00362257" w:rsidP="00362257">
            <w:pPr>
              <w:spacing w:after="2" w:line="275" w:lineRule="auto"/>
              <w:ind w:left="35" w:right="667" w:hanging="1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Bierzanek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Jakubowski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Symonides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Prawo  międzynarodowe i stosunki międzynarodowe</w:t>
            </w:r>
            <w:r>
              <w:rPr>
                <w:rFonts w:ascii="Corbel" w:eastAsia="Corbel" w:hAnsi="Corbel" w:cs="Corbel"/>
                <w:sz w:val="24"/>
              </w:rPr>
              <w:t xml:space="preserve">, Warszawa  1990.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Czubiński A.,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XX wieku</w:t>
            </w:r>
            <w:r>
              <w:rPr>
                <w:rFonts w:ascii="Corbel" w:eastAsia="Corbel" w:hAnsi="Corbel" w:cs="Corbel"/>
                <w:sz w:val="24"/>
              </w:rPr>
              <w:t xml:space="preserve">, Poznań 2006.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Kołodziejczyk D., </w:t>
            </w:r>
            <w:r>
              <w:rPr>
                <w:rFonts w:ascii="Corbel" w:eastAsia="Corbel" w:hAnsi="Corbel" w:cs="Corbel"/>
                <w:i/>
                <w:sz w:val="24"/>
              </w:rPr>
              <w:t>Turcja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362257" w:rsidRDefault="00362257" w:rsidP="00362257">
            <w:pPr>
              <w:spacing w:after="0" w:line="277" w:lineRule="auto"/>
              <w:ind w:right="669" w:firstLine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Ziemowit P., </w:t>
            </w:r>
            <w:r>
              <w:rPr>
                <w:rFonts w:ascii="Corbel" w:eastAsia="Corbel" w:hAnsi="Corbel" w:cs="Corbel"/>
                <w:i/>
                <w:sz w:val="24"/>
              </w:rPr>
              <w:t>Podstawy teorii stosunków międzynarodowych</w:t>
            </w:r>
            <w:r>
              <w:rPr>
                <w:rFonts w:ascii="Corbel" w:eastAsia="Corbel" w:hAnsi="Corbel" w:cs="Corbel"/>
                <w:sz w:val="24"/>
              </w:rPr>
              <w:t xml:space="preserve">,  Lublin 1986. </w:t>
            </w:r>
          </w:p>
          <w:p w:rsidR="00362257" w:rsidRDefault="00362257" w:rsidP="00362257">
            <w:pPr>
              <w:spacing w:after="22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Polit J., </w:t>
            </w:r>
            <w:r>
              <w:rPr>
                <w:rFonts w:ascii="Corbel" w:eastAsia="Corbel" w:hAnsi="Corbel" w:cs="Corbel"/>
                <w:i/>
                <w:sz w:val="24"/>
              </w:rPr>
              <w:t>Chiny</w:t>
            </w:r>
            <w:r>
              <w:rPr>
                <w:rFonts w:ascii="Corbel" w:eastAsia="Corbel" w:hAnsi="Corbel" w:cs="Corbel"/>
                <w:sz w:val="24"/>
              </w:rPr>
              <w:t xml:space="preserve">, Toruń 2004. </w:t>
            </w:r>
          </w:p>
          <w:p w:rsidR="00362257" w:rsidRDefault="00362257" w:rsidP="00362257">
            <w:pPr>
              <w:spacing w:after="0" w:line="276" w:lineRule="auto"/>
              <w:ind w:left="35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Zarys historii Afryki i Azji 1869-1996</w:t>
            </w:r>
            <w:r>
              <w:rPr>
                <w:rFonts w:ascii="Corbel" w:eastAsia="Corbel" w:hAnsi="Corbel" w:cs="Corbel"/>
                <w:sz w:val="24"/>
              </w:rPr>
              <w:t xml:space="preserve">, pod red. A. Bartnickiego, Warszawa 1996. </w:t>
            </w:r>
          </w:p>
          <w:p w:rsidR="00362257" w:rsidRDefault="00362257" w:rsidP="00362257">
            <w:pPr>
              <w:spacing w:after="197" w:line="277" w:lineRule="auto"/>
              <w:ind w:left="35" w:hanging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Kennedy P., </w:t>
            </w:r>
            <w:r>
              <w:rPr>
                <w:rFonts w:ascii="Corbel" w:eastAsia="Corbel" w:hAnsi="Corbel" w:cs="Corbel"/>
                <w:i/>
                <w:sz w:val="24"/>
              </w:rPr>
              <w:t>Mocarstwa Świata. Narodziny. Rozkwit. Upadek. Przemiany gospodarcze i konflikty zbrojne w latach 1500-2000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</w:tc>
      </w:tr>
    </w:tbl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584196" w:rsidRDefault="004558E4">
      <w:pPr>
        <w:spacing w:after="0"/>
        <w:ind w:left="360" w:right="43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left="3262"/>
      </w:pPr>
      <w:r>
        <w:rPr>
          <w:noProof/>
        </w:rPr>
        <w:drawing>
          <wp:inline distT="0" distB="0" distL="0" distR="0">
            <wp:extent cx="1265087" cy="727081"/>
            <wp:effectExtent l="0" t="0" r="0" b="0"/>
            <wp:docPr id="1357" name="Picture 1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" name="Picture 13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5087" cy="72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196" w:rsidSect="00BD6834">
      <w:footnotePr>
        <w:numRestart w:val="eachPage"/>
      </w:footnotePr>
      <w:pgSz w:w="11906" w:h="16838"/>
      <w:pgMar w:top="1138" w:right="1132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8E4" w:rsidRDefault="004558E4">
      <w:pPr>
        <w:spacing w:after="0" w:line="240" w:lineRule="auto"/>
      </w:pPr>
      <w:r>
        <w:separator/>
      </w:r>
    </w:p>
  </w:endnote>
  <w:endnote w:type="continuationSeparator" w:id="0">
    <w:p w:rsidR="004558E4" w:rsidRDefault="00455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8E4" w:rsidRDefault="004558E4">
      <w:pPr>
        <w:spacing w:after="0" w:line="263" w:lineRule="auto"/>
      </w:pPr>
      <w:r>
        <w:separator/>
      </w:r>
    </w:p>
  </w:footnote>
  <w:footnote w:type="continuationSeparator" w:id="0">
    <w:p w:rsidR="004558E4" w:rsidRDefault="004558E4">
      <w:pPr>
        <w:spacing w:after="0" w:line="263" w:lineRule="auto"/>
      </w:pPr>
      <w:r>
        <w:continuationSeparator/>
      </w:r>
    </w:p>
  </w:footnote>
  <w:footnote w:id="1">
    <w:p w:rsidR="00584196" w:rsidRDefault="004558E4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B6989"/>
    <w:multiLevelType w:val="hybridMultilevel"/>
    <w:tmpl w:val="FF2CF29C"/>
    <w:lvl w:ilvl="0" w:tplc="EB66561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8714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AE3A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DA7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0E1B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49BB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EAFE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CDF0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A613E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96"/>
    <w:rsid w:val="00362257"/>
    <w:rsid w:val="004558E4"/>
    <w:rsid w:val="00584196"/>
    <w:rsid w:val="00BD6834"/>
    <w:rsid w:val="00C5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D7273"/>
  <w15:docId w15:val="{F1E23326-A9E3-4A29-A104-AA6EB8AB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3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1018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dcterms:created xsi:type="dcterms:W3CDTF">2021-02-16T12:23:00Z</dcterms:created>
  <dcterms:modified xsi:type="dcterms:W3CDTF">2021-02-16T12:24:00Z</dcterms:modified>
</cp:coreProperties>
</file>